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jc w:val="right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Дело № 5</w:t>
      </w:r>
      <w:r>
        <w:rPr>
          <w:rFonts w:ascii="Times New Roman" w:eastAsia="Times New Roman" w:hAnsi="Times New Roman" w:cs="Times New Roman"/>
          <w:sz w:val="25"/>
          <w:szCs w:val="25"/>
        </w:rPr>
        <w:t>-</w:t>
      </w:r>
      <w:r>
        <w:rPr>
          <w:rFonts w:ascii="Times New Roman" w:eastAsia="Times New Roman" w:hAnsi="Times New Roman" w:cs="Times New Roman"/>
          <w:sz w:val="25"/>
          <w:szCs w:val="25"/>
        </w:rPr>
        <w:t>998</w:t>
      </w:r>
      <w:r>
        <w:rPr>
          <w:rFonts w:ascii="Times New Roman" w:eastAsia="Times New Roman" w:hAnsi="Times New Roman" w:cs="Times New Roman"/>
          <w:sz w:val="25"/>
          <w:szCs w:val="25"/>
        </w:rPr>
        <w:t>-</w:t>
      </w:r>
      <w:r>
        <w:rPr>
          <w:rFonts w:ascii="Times New Roman" w:eastAsia="Times New Roman" w:hAnsi="Times New Roman" w:cs="Times New Roman"/>
          <w:sz w:val="25"/>
          <w:szCs w:val="25"/>
        </w:rPr>
        <w:t>2612</w:t>
      </w:r>
      <w:r>
        <w:rPr>
          <w:rFonts w:ascii="Times New Roman" w:eastAsia="Times New Roman" w:hAnsi="Times New Roman" w:cs="Times New Roman"/>
          <w:sz w:val="25"/>
          <w:szCs w:val="25"/>
        </w:rPr>
        <w:t>/202</w:t>
      </w:r>
      <w:r>
        <w:rPr>
          <w:rFonts w:ascii="Times New Roman" w:eastAsia="Times New Roman" w:hAnsi="Times New Roman" w:cs="Times New Roman"/>
          <w:sz w:val="25"/>
          <w:szCs w:val="25"/>
        </w:rPr>
        <w:t>6</w:t>
      </w:r>
    </w:p>
    <w:p>
      <w:pPr>
        <w:spacing w:before="0" w:after="0"/>
        <w:ind w:firstLine="567"/>
        <w:jc w:val="right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86</w:t>
      </w:r>
      <w:r>
        <w:rPr>
          <w:rFonts w:ascii="Times New Roman" w:eastAsia="Times New Roman" w:hAnsi="Times New Roman" w:cs="Times New Roman"/>
          <w:sz w:val="25"/>
          <w:szCs w:val="25"/>
        </w:rPr>
        <w:t>MS</w:t>
      </w:r>
      <w:r>
        <w:rPr>
          <w:rFonts w:ascii="Times New Roman" w:eastAsia="Times New Roman" w:hAnsi="Times New Roman" w:cs="Times New Roman"/>
          <w:sz w:val="25"/>
          <w:szCs w:val="25"/>
        </w:rPr>
        <w:t>0067-01-2026-005611-12</w:t>
      </w: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ПОСТАНОВЛЕНИЕ </w:t>
      </w:r>
    </w:p>
    <w:p>
      <w:pPr>
        <w:tabs>
          <w:tab w:val="left" w:pos="3495"/>
        </w:tabs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12 августа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2026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года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город Сургут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                                                                      </w:t>
      </w:r>
    </w:p>
    <w:p>
      <w:pPr>
        <w:spacing w:before="0" w:after="0"/>
        <w:jc w:val="both"/>
        <w:rPr>
          <w:sz w:val="25"/>
          <w:szCs w:val="25"/>
        </w:rPr>
      </w:pP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судья судебного участка № 12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Сургутского судебного района города окружного значения Сургута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5"/>
          <w:szCs w:val="25"/>
        </w:rPr>
        <w:t>Думлер Галина Павловна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находящийся по адресу: ХМАО-Югра, г. Сургут ул. Гагарина д.9 </w:t>
      </w:r>
      <w:r>
        <w:rPr>
          <w:rFonts w:ascii="Times New Roman" w:eastAsia="Times New Roman" w:hAnsi="Times New Roman" w:cs="Times New Roman"/>
          <w:sz w:val="25"/>
          <w:szCs w:val="25"/>
        </w:rPr>
        <w:t>каб</w:t>
      </w:r>
      <w:r>
        <w:rPr>
          <w:rFonts w:ascii="Times New Roman" w:eastAsia="Times New Roman" w:hAnsi="Times New Roman" w:cs="Times New Roman"/>
          <w:sz w:val="25"/>
          <w:szCs w:val="25"/>
        </w:rPr>
        <w:t>. 40</w:t>
      </w:r>
      <w:r>
        <w:rPr>
          <w:rFonts w:ascii="Times New Roman" w:eastAsia="Times New Roman" w:hAnsi="Times New Roman" w:cs="Times New Roman"/>
          <w:sz w:val="25"/>
          <w:szCs w:val="25"/>
        </w:rPr>
        <w:t>2</w:t>
      </w:r>
      <w:r>
        <w:rPr>
          <w:rFonts w:ascii="Times New Roman" w:eastAsia="Times New Roman" w:hAnsi="Times New Roman" w:cs="Times New Roman"/>
          <w:sz w:val="25"/>
          <w:szCs w:val="25"/>
        </w:rPr>
        <w:t>, рассмотрев дело об административном правонарушении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>предусмотренном ч. 1 ст.15.33.2 КоАП РФ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отношении:</w:t>
      </w:r>
    </w:p>
    <w:p>
      <w:pPr>
        <w:spacing w:before="0" w:after="0"/>
        <w:ind w:right="21"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Поповой Елены Александровны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Style w:val="cat-UserDefinedgrp-41rplc-10"/>
          <w:rFonts w:ascii="Times New Roman" w:eastAsia="Times New Roman" w:hAnsi="Times New Roman" w:cs="Times New Roman"/>
          <w:sz w:val="25"/>
          <w:szCs w:val="25"/>
        </w:rPr>
        <w:t>...</w:t>
      </w: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установил: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03.06</w:t>
      </w:r>
      <w:r>
        <w:rPr>
          <w:rFonts w:ascii="Times New Roman" w:eastAsia="Times New Roman" w:hAnsi="Times New Roman" w:cs="Times New Roman"/>
          <w:sz w:val="25"/>
          <w:szCs w:val="25"/>
        </w:rPr>
        <w:t>.2026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Попова Е.А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.,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являясь должностным лицом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по адресу: </w:t>
      </w:r>
      <w:r>
        <w:rPr>
          <w:rStyle w:val="cat-UserDefinedgrp-42rplc-22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>, с нарушением срока, указанного в п. 3 ст. 11 Федерального закона от 01.04.1996 г. N27-ФЗ "Об индивидуальном (персонифицированном) учете в системе обязательного пенсионного страхования и обязательного социального страхования", предоставил в Отделение Фонда пенсионного и социального страхования Российской Федерации по ХМАО-Югре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сведения о застрахованных лицах по форме ЕФС -1 раздел подраздел 1.2 «Назначение пенсии»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за 2025 год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 В соответствии с вышеназванной нормой данная отчетность должна быть представлена до </w:t>
      </w:r>
      <w:r>
        <w:rPr>
          <w:rFonts w:ascii="Times New Roman" w:eastAsia="Times New Roman" w:hAnsi="Times New Roman" w:cs="Times New Roman"/>
          <w:sz w:val="25"/>
          <w:szCs w:val="25"/>
        </w:rPr>
        <w:t>26.01.2026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года включительно.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Попова Е.А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., </w:t>
      </w:r>
      <w:r>
        <w:rPr>
          <w:rFonts w:ascii="Times New Roman" w:eastAsia="Times New Roman" w:hAnsi="Times New Roman" w:cs="Times New Roman"/>
          <w:sz w:val="25"/>
          <w:szCs w:val="25"/>
        </w:rPr>
        <w:t>извещенная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 времени и месте рассмотрения дела надлежащим образом, а именно судебной повесткой, </w:t>
      </w:r>
      <w:r>
        <w:rPr>
          <w:rFonts w:ascii="Times New Roman" w:eastAsia="Times New Roman" w:hAnsi="Times New Roman" w:cs="Times New Roman"/>
          <w:sz w:val="25"/>
          <w:szCs w:val="25"/>
        </w:rPr>
        <w:t>возвращенной в адрес суда с отметкой об истечении срока хранения</w:t>
      </w:r>
      <w:r>
        <w:rPr>
          <w:rFonts w:ascii="Times New Roman" w:eastAsia="Times New Roman" w:hAnsi="Times New Roman" w:cs="Times New Roman"/>
          <w:sz w:val="25"/>
          <w:szCs w:val="25"/>
        </w:rPr>
        <w:t>, в судебное заседан</w:t>
      </w:r>
      <w:r>
        <w:rPr>
          <w:rFonts w:ascii="Times New Roman" w:eastAsia="Times New Roman" w:hAnsi="Times New Roman" w:cs="Times New Roman"/>
          <w:sz w:val="25"/>
          <w:szCs w:val="25"/>
        </w:rPr>
        <w:t>ие не явилась</w:t>
      </w:r>
      <w:r>
        <w:rPr>
          <w:rFonts w:ascii="Times New Roman" w:eastAsia="Times New Roman" w:hAnsi="Times New Roman" w:cs="Times New Roman"/>
          <w:sz w:val="25"/>
          <w:szCs w:val="25"/>
        </w:rPr>
        <w:t>, ходатайств об отложении рассмотрения дела не заявлял</w:t>
      </w:r>
      <w:r>
        <w:rPr>
          <w:rFonts w:ascii="Times New Roman" w:eastAsia="Times New Roman" w:hAnsi="Times New Roman" w:cs="Times New Roman"/>
          <w:sz w:val="25"/>
          <w:szCs w:val="25"/>
        </w:rPr>
        <w:t>а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На основании вышеизложенного, мировой судья, считает возможным рассмотреть дело в отсутствие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Поповой Е.А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., </w:t>
      </w:r>
      <w:r>
        <w:rPr>
          <w:rFonts w:ascii="Times New Roman" w:eastAsia="Times New Roman" w:hAnsi="Times New Roman" w:cs="Times New Roman"/>
          <w:sz w:val="25"/>
          <w:szCs w:val="25"/>
        </w:rPr>
        <w:t>в соответствии с ч. 2 ст. 25.1 КоАП.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 доказательство виновности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Поповой Е.А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.,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в совершении правонарушения суду представлены следующие документы: 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- протокол об административном правонарушении № </w:t>
      </w:r>
      <w:r>
        <w:rPr>
          <w:rFonts w:ascii="Times New Roman" w:eastAsia="Times New Roman" w:hAnsi="Times New Roman" w:cs="Times New Roman"/>
          <w:sz w:val="25"/>
          <w:szCs w:val="25"/>
        </w:rPr>
        <w:t>3395/2026 от 13.07.2026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; 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- акт о выявлении правонарушения в сфере законодательства Российской Федерации об индивидуальном (персонифицированном) учете в системе обязательного пенсионного страхования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от 11.06</w:t>
      </w:r>
      <w:r>
        <w:rPr>
          <w:rFonts w:ascii="Times New Roman" w:eastAsia="Times New Roman" w:hAnsi="Times New Roman" w:cs="Times New Roman"/>
          <w:sz w:val="25"/>
          <w:szCs w:val="25"/>
        </w:rPr>
        <w:t>.2026;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- расчет финансовой санкции;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- единая форма «Сведения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(ЕФС-1)»;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- протокол проверки отчетности;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- выписка из ЕГРЮЛ.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Указанные документы являются относимыми и допустимыми доказательствами, так как составлены уполномоченными на то лицами, надлежащим образом оформлены и полностью согласуются между собой.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Оценивая в совокупности представленные доказательства, судья признает их достоверными, поскольку они нашли свое объективное подтверждение в ходе судебного разбирательства, получены с соблюдением требований КоАП РФ. 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 силу п. 3 ст. 11 Федерального Закона от 01.04.1996 № 27-ФЗ «Об индивидуальном (персонифицированном) учете в системе обязательного пенсионного страхования и обязательного социального страхования» с</w:t>
      </w:r>
      <w:r>
        <w:rPr>
          <w:rFonts w:ascii="Times New Roman" w:eastAsia="Times New Roman" w:hAnsi="Times New Roman" w:cs="Times New Roman"/>
          <w:sz w:val="25"/>
          <w:szCs w:val="25"/>
        </w:rPr>
        <w:t>ведения, указанные в</w:t>
      </w:r>
      <w:r>
        <w:rPr>
          <w:rFonts w:ascii="Times New Roman" w:eastAsia="Times New Roman" w:hAnsi="Times New Roman" w:cs="Times New Roman"/>
          <w:sz w:val="25"/>
          <w:szCs w:val="25"/>
        </w:rPr>
        <w:t> </w:t>
      </w:r>
      <w:hyperlink r:id="rId4" w:anchor="/document/10106192/entry/1123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подпункте 3 пункта 2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> </w:t>
      </w:r>
      <w:r>
        <w:rPr>
          <w:rFonts w:ascii="Times New Roman" w:eastAsia="Times New Roman" w:hAnsi="Times New Roman" w:cs="Times New Roman"/>
          <w:sz w:val="25"/>
          <w:szCs w:val="25"/>
        </w:rPr>
        <w:t>настоящей статьи, представляются страхователями по окончании календарного года не позднее 25-го числа месяца, следующего за отчетным периодом, в отношении застрахованных лиц, которые в отчетном периоде.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Действия </w:t>
      </w:r>
      <w:r>
        <w:rPr>
          <w:rFonts w:ascii="Times New Roman" w:eastAsia="Times New Roman" w:hAnsi="Times New Roman" w:cs="Times New Roman"/>
          <w:sz w:val="25"/>
          <w:szCs w:val="25"/>
        </w:rPr>
        <w:t>Поповой Е.А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., </w:t>
      </w:r>
      <w:r>
        <w:rPr>
          <w:rFonts w:ascii="Times New Roman" w:eastAsia="Times New Roman" w:hAnsi="Times New Roman" w:cs="Times New Roman"/>
          <w:sz w:val="25"/>
          <w:szCs w:val="25"/>
        </w:rPr>
        <w:t>мировой судья квалифицирует по ч. 1 ст. 15.33.2 КоАП РФ – непредставление в установленный законодательством Российской Федерации об индивидуальном (персонифицированном) учете в системе обязательного пенсионного страхования срок либо отказ от представления в органы Пенсионного фонда Российской Федерации оформленных в установленном порядке сведений (документов), необходимых для ведения индивидуального (персонифицированного) учета в системе обязательного пенсионного страхования, а равно представление таких сведений в неполном объеме или в искаженном виде, за исключением случаев, предусмотренных частью 2 настоящей статьи.</w:t>
      </w:r>
    </w:p>
    <w:p>
      <w:pPr>
        <w:spacing w:before="0" w:after="0"/>
        <w:ind w:firstLine="60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Обстоятельств, перечисленных в ст. ст. 24.5, 29.2 КоАП РФ, исключающих производство по делу об административном правонарушении и возможность рассмотрения дела, не имеется. 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Обстоятельств, предусмотренных ст. 4.2 КоАП РФ, смягчающих административную ответственность, суд не усматривает.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Обстоятельств,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предусмотренных ст. 4.3 КоАП РФ,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отягчающих административную ответственность, </w:t>
      </w:r>
      <w:r>
        <w:rPr>
          <w:rFonts w:ascii="Times New Roman" w:eastAsia="Times New Roman" w:hAnsi="Times New Roman" w:cs="Times New Roman"/>
          <w:sz w:val="25"/>
          <w:szCs w:val="25"/>
        </w:rPr>
        <w:t>суд не усматривает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 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При определении меры наказания, суд учитывает характер совершенного административного правонарушения, данные о личности нарушителя.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На основании изложенного и руководствуясь ст. ст. 29.9-29.11 КоАП РФ, мировой судья</w:t>
      </w:r>
    </w:p>
    <w:p>
      <w:pPr>
        <w:spacing w:before="0" w:after="0"/>
        <w:ind w:firstLine="567"/>
        <w:jc w:val="both"/>
        <w:rPr>
          <w:sz w:val="25"/>
          <w:szCs w:val="25"/>
        </w:rPr>
      </w:pP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постановил:</w:t>
      </w:r>
    </w:p>
    <w:p>
      <w:pPr>
        <w:spacing w:before="0" w:after="0"/>
        <w:jc w:val="center"/>
        <w:rPr>
          <w:sz w:val="25"/>
          <w:szCs w:val="25"/>
        </w:rPr>
      </w:pP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Попову Елену Александровну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признать виновной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совершении административного правонарушения, предусмотренного ч. 1 ст.15.33.2 КоАП РФ и назначить наказание в виде штрафа в размере 300 рублей.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Оплату штрафа производить по следующим реквизитам: </w:t>
      </w:r>
      <w:r>
        <w:rPr>
          <w:rFonts w:ascii="Times New Roman" w:eastAsia="Times New Roman" w:hAnsi="Times New Roman" w:cs="Times New Roman"/>
          <w:sz w:val="25"/>
          <w:szCs w:val="25"/>
        </w:rPr>
        <w:t>Банк получателя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ОКЦ № 8 Уральского ГУ Банка России//УФК по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>
        <w:rPr>
          <w:rFonts w:ascii="Times New Roman" w:eastAsia="Times New Roman" w:hAnsi="Times New Roman" w:cs="Times New Roman"/>
          <w:sz w:val="25"/>
          <w:szCs w:val="25"/>
        </w:rPr>
        <w:t>Ханты-Мансийскому автономному округу - Югре г. Ханты–</w:t>
      </w:r>
      <w:r>
        <w:rPr>
          <w:rFonts w:ascii="Times New Roman" w:eastAsia="Times New Roman" w:hAnsi="Times New Roman" w:cs="Times New Roman"/>
          <w:sz w:val="25"/>
          <w:szCs w:val="25"/>
        </w:rPr>
        <w:t>Мансийск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Получатель: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УФК по Ханты-Мансийскому автономному округу - Югре г. л/с 04874Ф87010, </w:t>
      </w:r>
      <w:r>
        <w:rPr>
          <w:rFonts w:ascii="Times New Roman" w:eastAsia="Times New Roman" w:hAnsi="Times New Roman" w:cs="Times New Roman"/>
          <w:sz w:val="25"/>
          <w:szCs w:val="25"/>
        </w:rPr>
        <w:t>Номер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>счета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>банка получателя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>(номер банковского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>счета,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>входящего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>в состав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единого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казначейского счета, </w:t>
      </w:r>
      <w:r>
        <w:rPr>
          <w:rFonts w:ascii="Times New Roman" w:eastAsia="Times New Roman" w:hAnsi="Times New Roman" w:cs="Times New Roman"/>
          <w:sz w:val="25"/>
          <w:szCs w:val="25"/>
        </w:rPr>
        <w:t>Кор. Счет)- N 40102810245370000007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ИНН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8601002078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КПП </w:t>
      </w:r>
      <w:r>
        <w:rPr>
          <w:rFonts w:ascii="Times New Roman" w:eastAsia="Times New Roman" w:hAnsi="Times New Roman" w:cs="Times New Roman"/>
          <w:sz w:val="25"/>
          <w:szCs w:val="25"/>
        </w:rPr>
        <w:t>860101001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БИК ТОФК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007162163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ОКТМО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71876000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(город Сургут),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71826000 </w:t>
      </w:r>
      <w:r>
        <w:rPr>
          <w:rFonts w:ascii="Times New Roman" w:eastAsia="Times New Roman" w:hAnsi="Times New Roman" w:cs="Times New Roman"/>
          <w:sz w:val="25"/>
          <w:szCs w:val="25"/>
        </w:rPr>
        <w:t>(</w:t>
      </w:r>
      <w:r>
        <w:rPr>
          <w:rFonts w:ascii="Times New Roman" w:eastAsia="Times New Roman" w:hAnsi="Times New Roman" w:cs="Times New Roman"/>
          <w:sz w:val="25"/>
          <w:szCs w:val="25"/>
        </w:rPr>
        <w:t>Сургутский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р-н), Счет получателя платежа (номер казначейского счета, Р/счет)-03100643000000018700, КБК- 79711601230060001140, УИН </w:t>
      </w:r>
      <w:r>
        <w:rPr>
          <w:rFonts w:ascii="Times New Roman" w:eastAsia="Times New Roman" w:hAnsi="Times New Roman" w:cs="Times New Roman"/>
          <w:sz w:val="25"/>
          <w:szCs w:val="25"/>
        </w:rPr>
        <w:t>79702700000000445028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- уплата штрафа по административному правонарушению, предусмотренному ст. 15.33.2 КоАП РФ.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Штраф подлежит уплате в течение 60 дней со дня вступления постановления в законную силу, копия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квитанции предоставляется в 106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каб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 д .9 ул. Гагарина г. Сургута. 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Лица, несвоевременно уплатившие штраф, подлежат ответственности по ч. 1 ст. 20.25 КоАП РФ, санкция данной статьи предусматривает наказание в виде двойного размера неуплаченного штрафа либо административный арест на срок до 15 суток, либо обязательные работы на срок до пятидесяти часов.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Постановление может быть обжаловано в течение 10 дней со дня вручения или получения копии постановления в </w:t>
      </w:r>
      <w:r>
        <w:rPr>
          <w:rFonts w:ascii="Times New Roman" w:eastAsia="Times New Roman" w:hAnsi="Times New Roman" w:cs="Times New Roman"/>
          <w:sz w:val="25"/>
          <w:szCs w:val="25"/>
        </w:rPr>
        <w:t>Сургутский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городской суд </w:t>
      </w:r>
      <w:r>
        <w:rPr>
          <w:rFonts w:ascii="Times New Roman" w:eastAsia="Times New Roman" w:hAnsi="Times New Roman" w:cs="Times New Roman"/>
          <w:sz w:val="25"/>
          <w:szCs w:val="25"/>
        </w:rPr>
        <w:t>через миров</w:t>
      </w:r>
      <w:r>
        <w:rPr>
          <w:rFonts w:ascii="Times New Roman" w:eastAsia="Times New Roman" w:hAnsi="Times New Roman" w:cs="Times New Roman"/>
          <w:sz w:val="25"/>
          <w:szCs w:val="25"/>
        </w:rPr>
        <w:t>ого судью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судебного участка № 12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Сургутского судебного района города окружного значения Сургута Ханты-Мансийского автономного округа – Югры.</w:t>
      </w:r>
    </w:p>
    <w:p>
      <w:pPr>
        <w:spacing w:before="0" w:after="0"/>
        <w:ind w:firstLine="567"/>
        <w:jc w:val="both"/>
        <w:rPr>
          <w:sz w:val="25"/>
          <w:szCs w:val="25"/>
        </w:rPr>
      </w:pP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>подпись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>Г.П. Думлер</w:t>
      </w: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КОПИЯ ВЕРНА </w:t>
      </w: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</w:t>
      </w:r>
      <w:r>
        <w:rPr>
          <w:rFonts w:ascii="Times New Roman" w:eastAsia="Times New Roman" w:hAnsi="Times New Roman" w:cs="Times New Roman"/>
          <w:sz w:val="25"/>
          <w:szCs w:val="25"/>
        </w:rPr>
        <w:t>иро</w:t>
      </w:r>
      <w:r>
        <w:rPr>
          <w:rFonts w:ascii="Times New Roman" w:eastAsia="Times New Roman" w:hAnsi="Times New Roman" w:cs="Times New Roman"/>
          <w:sz w:val="25"/>
          <w:szCs w:val="25"/>
        </w:rPr>
        <w:t>вой судья судебного участка № 12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Сургутского</w:t>
      </w: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ХМАО-Югры ______________________</w:t>
      </w:r>
      <w:r>
        <w:rPr>
          <w:rFonts w:ascii="Times New Roman" w:eastAsia="Times New Roman" w:hAnsi="Times New Roman" w:cs="Times New Roman"/>
          <w:sz w:val="25"/>
          <w:szCs w:val="25"/>
        </w:rPr>
        <w:t>Г.П. Думлер</w:t>
      </w: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12.08</w:t>
      </w:r>
      <w:r>
        <w:rPr>
          <w:rFonts w:ascii="Times New Roman" w:eastAsia="Times New Roman" w:hAnsi="Times New Roman" w:cs="Times New Roman"/>
          <w:sz w:val="25"/>
          <w:szCs w:val="25"/>
        </w:rPr>
        <w:t>.2026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года </w:t>
      </w: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Подлинный до</w:t>
      </w:r>
      <w:r>
        <w:rPr>
          <w:rFonts w:ascii="Times New Roman" w:eastAsia="Times New Roman" w:hAnsi="Times New Roman" w:cs="Times New Roman"/>
          <w:sz w:val="25"/>
          <w:szCs w:val="25"/>
        </w:rPr>
        <w:t>кумент нах</w:t>
      </w:r>
      <w:r>
        <w:rPr>
          <w:rFonts w:ascii="Times New Roman" w:eastAsia="Times New Roman" w:hAnsi="Times New Roman" w:cs="Times New Roman"/>
          <w:sz w:val="25"/>
          <w:szCs w:val="25"/>
        </w:rPr>
        <w:t>одится в деле № 5-</w:t>
      </w:r>
      <w:r>
        <w:rPr>
          <w:rFonts w:ascii="Times New Roman" w:eastAsia="Times New Roman" w:hAnsi="Times New Roman" w:cs="Times New Roman"/>
          <w:sz w:val="25"/>
          <w:szCs w:val="25"/>
        </w:rPr>
        <w:t>998-2612</w:t>
      </w:r>
      <w:r>
        <w:rPr>
          <w:rFonts w:ascii="Times New Roman" w:eastAsia="Times New Roman" w:hAnsi="Times New Roman" w:cs="Times New Roman"/>
          <w:sz w:val="25"/>
          <w:szCs w:val="25"/>
        </w:rPr>
        <w:t>/2026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41rplc-10">
    <w:name w:val="cat-UserDefined grp-41 rplc-10"/>
    <w:basedOn w:val="DefaultParagraphFont"/>
  </w:style>
  <w:style w:type="character" w:customStyle="1" w:styleId="cat-UserDefinedgrp-42rplc-22">
    <w:name w:val="cat-UserDefined grp-42 rplc-22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internet.garant.ru/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